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Методика обучения письменной речи</w:t>
            </w:r>
          </w:p>
          <w:p>
            <w:pPr>
              <w:jc w:val="center"/>
              <w:spacing w:after="0" w:line="240" w:lineRule="auto"/>
              <w:rPr>
                <w:sz w:val="32"/>
                <w:szCs w:val="32"/>
              </w:rPr>
            </w:pPr>
            <w:r>
              <w:rPr>
                <w:rFonts w:ascii="Times New Roman" w:hAnsi="Times New Roman" w:cs="Times New Roman"/>
                <w:color w:val="#000000"/>
                <w:sz w:val="32"/>
                <w:szCs w:val="32"/>
              </w:rPr>
              <w:t> К.М.06.02.02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31.1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/Безденежных Марина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письменной речи»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К.М.06.02.02 «Методика обучения письменной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«Методика обучения письменной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применять предметные знания при реализации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отбор предметного содержания, методов, приемов и технологий, в том числе информационных, обучения предмету, организационные формы учебных занятий, средств диагностики в соответствии с планируемыми результатами обучения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проектировать результаты обучения в соответствии с нормативными документами в сфере образования, возрастными особенностями обучающихся, дидактическими задачами занятия; проектировать план-конспект/технологическую карту занятия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навыком формирования познавательной мотивации обучающихся к предмету в рамках урочной и внеурочной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учебным предметам в рамках урочной и внеурочной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образовательную среду школы в целях достижения личностных, предметных и метапредметных результатов обучения средствами предмета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использовать образовательный потенциал социокультурной среды региона в преподавании предмета и во внеурочной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обосновывать необходимость включения различных компонентов социокультурной среды региона в образовательный процесс</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К.М.06.02.02 «Методика обучения письменной речи» относится к обязательной части, является дисциплиной Блока Б1. «Дисциплины (модули)». "Методы обучения в предметной области "Филология. Русский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533.62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(адаптационная)</w:t>
            </w:r>
          </w:p>
          <w:p>
            <w:pPr>
              <w:jc w:val="center"/>
              <w:spacing w:after="0" w:line="240" w:lineRule="auto"/>
              <w:rPr>
                <w:sz w:val="22"/>
                <w:szCs w:val="22"/>
              </w:rPr>
            </w:pPr>
            <w:r>
              <w:rPr>
                <w:rFonts w:ascii="Times New Roman" w:hAnsi="Times New Roman" w:cs="Times New Roman"/>
                <w:color w:val="#000000"/>
                <w:sz w:val="22"/>
                <w:szCs w:val="22"/>
              </w:rPr>
              <w:t> Психология</w:t>
            </w:r>
          </w:p>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Риторика</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Морфология</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История русского письма</w:t>
            </w:r>
          </w:p>
          <w:p>
            <w:pPr>
              <w:jc w:val="center"/>
              <w:spacing w:after="0" w:line="240" w:lineRule="auto"/>
              <w:rPr>
                <w:sz w:val="22"/>
                <w:szCs w:val="22"/>
              </w:rPr>
            </w:pPr>
            <w:r>
              <w:rPr>
                <w:rFonts w:ascii="Times New Roman" w:hAnsi="Times New Roman" w:cs="Times New Roman"/>
                <w:color w:val="#000000"/>
                <w:sz w:val="22"/>
                <w:szCs w:val="22"/>
              </w:rPr>
              <w:t> Практикум по орфографии и пунктуации</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Лексикология</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Морфемика и словообразование</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 Фонетика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подготовки к олимпиадам различного уровня по русскому языку</w:t>
            </w:r>
          </w:p>
          <w:p>
            <w:pPr>
              <w:jc w:val="center"/>
              <w:spacing w:after="0" w:line="240" w:lineRule="auto"/>
              <w:rPr>
                <w:sz w:val="22"/>
                <w:szCs w:val="22"/>
              </w:rPr>
            </w:pPr>
            <w:r>
              <w:rPr>
                <w:rFonts w:ascii="Times New Roman" w:hAnsi="Times New Roman" w:cs="Times New Roman"/>
                <w:color w:val="#000000"/>
                <w:sz w:val="22"/>
                <w:szCs w:val="22"/>
              </w:rPr>
              <w:t> Организация подготовки к ГИА по русскому языку</w:t>
            </w:r>
          </w:p>
          <w:p>
            <w:pPr>
              <w:jc w:val="center"/>
              <w:spacing w:after="0" w:line="240" w:lineRule="auto"/>
              <w:rPr>
                <w:sz w:val="22"/>
                <w:szCs w:val="22"/>
              </w:rPr>
            </w:pPr>
            <w:r>
              <w:rPr>
                <w:rFonts w:ascii="Times New Roman" w:hAnsi="Times New Roman" w:cs="Times New Roman"/>
                <w:color w:val="#000000"/>
                <w:sz w:val="22"/>
                <w:szCs w:val="22"/>
              </w:rPr>
              <w:t> Лингвистический анализ текста</w:t>
            </w:r>
          </w:p>
          <w:p>
            <w:pPr>
              <w:jc w:val="center"/>
              <w:spacing w:after="0" w:line="240" w:lineRule="auto"/>
              <w:rPr>
                <w:sz w:val="22"/>
                <w:szCs w:val="22"/>
              </w:rPr>
            </w:pPr>
            <w:r>
              <w:rPr>
                <w:rFonts w:ascii="Times New Roman" w:hAnsi="Times New Roman" w:cs="Times New Roman"/>
                <w:color w:val="#000000"/>
                <w:sz w:val="22"/>
                <w:szCs w:val="22"/>
              </w:rPr>
              <w:t> Применение активных методов обучения на уроках в основной и старшей школе</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Письменная речь как предмет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Письменная речь как вид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Содержание обучения развитию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понятия речеведения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текста как первый этап обучения связной письменной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Обучение написанию изложения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Обучение написанию сжатого изложения в формате ОГЭ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Обучение написанию сочинения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Обучение написанию сочинения- рассуждения в формате ЕГЭ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Письменная речь как предмет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Письменная речь как вид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Содержание обучения развитию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понятия речеведения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текста как первый этап обучения связной письменной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Обучение написанию изложения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Обучение написанию сжатого изложения в формате ОГЭ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Обучение написанию сочинения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Обучение написанию сочинения- рассуждения в формате ЕГЭ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Письменная речь как предмет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Письменная речь как вид речевой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Содержание обучения развитию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Основные понятия речеведения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Анализ текста как первый этап обучения связной письменной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Обучение написанию изложения.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Обучение написанию сжатого изложения в формате ОГЭ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Обучение написанию сочинения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Обучение написанию сочинения- рассуждения в формате ЕГЭ</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414.11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Письменная речь как предмет обучения</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Письменная речь как предмет обучения. Цель, задачи и структура курса. Методика обучения письменной речи как часть методики преподавания русского языка. История методики развития речи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Письменная речь как вид речевой деятельности</w:t>
            </w:r>
          </w:p>
        </w:tc>
      </w:tr>
      <w:tr>
        <w:trPr>
          <w:trHeight w:hRule="exact" w:val="457.61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Письменная речь как вид речевой деятельности. Лингвистические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психологические особенности письменного продуцирования. Механизмы создания письменного текста. Письмо и письменная речь. Типы письменной речи: репродуктивная и продуктивная. Связь письменной речи с другими видами речевой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Содержание обучения развитию речи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обучения развитию речи. Принципы методики развития связной речи. Обязательный минимум содержания обучения развитию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Основные понятия речеведения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речеведения. Речь и ее формы (устная и письменная). Текст как результат речевой деятельности. Признаки текста. Средства связи в тексте. Типы речи (повествование, описание, рассуждение).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текста как первый этап обучения связной письменной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текста как первый этап обучения связной письменной речи. Методика анализа текста в трудах отечественных учёных. Виды анализа текста (лингвистический, лингвостилистический, литературоведческий, филологический, комплексный и др.). Приёмы и этапы работы с текстом.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Обучение написанию изложения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написанию изложения. Классификация изложений. Этапы обучения написанию изложения. Работа над содержанием исходного текста. Выработка умения извлекать из текста основную и второстепенную информацию, понимать отношение автора, определять тему и идею текста, представлять логическую схему развертывания текста, выражать отношение к прочитанному. Составление сложного плана, тезисов, обучение конспектированию статей, лекций, разделов учебника. Определение уровня владения письменной речью, параметры оценки.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Обучение написанию сжатого изложения в формате ОГЭ</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написанию сжатого изложения в формате ОГЭ.</w:t>
            </w:r>
          </w:p>
          <w:p>
            <w:pPr>
              <w:jc w:val="both"/>
              <w:spacing w:after="0" w:line="240" w:lineRule="auto"/>
              <w:rPr>
                <w:sz w:val="24"/>
                <w:szCs w:val="24"/>
              </w:rPr>
            </w:pPr>
            <w:r>
              <w:rPr>
                <w:rFonts w:ascii="Times New Roman" w:hAnsi="Times New Roman" w:cs="Times New Roman"/>
                <w:color w:val="#000000"/>
                <w:sz w:val="24"/>
                <w:szCs w:val="24"/>
              </w:rPr>
              <w:t> Приемы сжатия текста. Правила написания сжатого изложения. Критерии оценивания изложения.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Обучение написанию сочинения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написанию сочинения. Классификация сочинений. Обучение написанию сочинений разных жанров. Проверка и редактирование сочинений. Обучение написанию письменных речевых произведений разных стилей и жанров: официальных писем (официально- деловой стиль), неофициальных писем (разговорный стиль), эссе (публицистический стиль), реферата, статьи (научный стиль). Определение уровня владения письменной речью, параметры оценки.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Обучение написанию сочинения-рассуждения в формате ЕГЭ</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написанию сочинения-рассуждения в формате ЕГЭ.</w:t>
            </w:r>
          </w:p>
          <w:p>
            <w:pPr>
              <w:jc w:val="both"/>
              <w:spacing w:after="0" w:line="240" w:lineRule="auto"/>
              <w:rPr>
                <w:sz w:val="24"/>
                <w:szCs w:val="24"/>
              </w:rPr>
            </w:pPr>
            <w:r>
              <w:rPr>
                <w:rFonts w:ascii="Times New Roman" w:hAnsi="Times New Roman" w:cs="Times New Roman"/>
                <w:color w:val="#000000"/>
                <w:sz w:val="24"/>
                <w:szCs w:val="24"/>
              </w:rPr>
              <w:t> Особенности сочинения-рассуждения. Алгоритм написания сочинения-рассуждения. Анализ типичных ошибок при написании сочинения-рассуждения в формате ЕГЭ.</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Письменная речь как предмет обучения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Письменная речь как вид речевой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Содержание обучения развитию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Основные понятия речеведения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Анализ текста как первый этап обучения связной письменной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Обучение написанию изложения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Обучение написанию сжатого изложения в формате ОГЭ</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Обучение написанию сочинения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Обучение написанию сочинения-рассуждения в формате ЕГЭ</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«Методика обучения письменной речи» / Безденежных Марина Александровна.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Литвинко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преподавания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978-985-06-2598-4.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http://www.iprbookshop.ru/48009.html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литературному</w:t>
            </w:r>
            <w:r>
              <w:rPr/>
              <w:t xml:space="preserve"> </w:t>
            </w:r>
            <w:r>
              <w:rPr>
                <w:rFonts w:ascii="Times New Roman" w:hAnsi="Times New Roman" w:cs="Times New Roman"/>
                <w:color w:val="#000000"/>
                <w:sz w:val="24"/>
                <w:szCs w:val="24"/>
              </w:rPr>
              <w:t>чтению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Афанасьева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Вачкова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Курлыгина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Леонович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Серебренникова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Трегубова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Сильченкова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978-5-534-06987-7.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https://www.biblio-online.ru/bcode/432878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Урок</w:t>
            </w:r>
            <w:r>
              <w:rPr/>
              <w:t xml:space="preserve"> </w:t>
            </w:r>
            <w:r>
              <w:rPr>
                <w:rFonts w:ascii="Times New Roman" w:hAnsi="Times New Roman" w:cs="Times New Roman"/>
                <w:color w:val="#000000"/>
                <w:sz w:val="24"/>
                <w:szCs w:val="24"/>
              </w:rPr>
              <w:t>родного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подготовки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978-5-7782-2124-6.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http://www.iprbookshop.ru/44697.html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Литературные</w:t>
            </w:r>
            <w:r>
              <w:rPr/>
              <w:t xml:space="preserve"> </w:t>
            </w:r>
            <w:r>
              <w:rPr>
                <w:rFonts w:ascii="Times New Roman" w:hAnsi="Times New Roman" w:cs="Times New Roman"/>
                <w:color w:val="#000000"/>
                <w:sz w:val="24"/>
                <w:szCs w:val="24"/>
              </w:rPr>
              <w:t>аргументы</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ЕГЭ</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русскому</w:t>
            </w:r>
            <w:r>
              <w:rPr/>
              <w:t xml:space="preserve"> </w:t>
            </w:r>
            <w:r>
              <w:rPr>
                <w:rFonts w:ascii="Times New Roman" w:hAnsi="Times New Roman" w:cs="Times New Roman"/>
                <w:color w:val="#000000"/>
                <w:sz w:val="24"/>
                <w:szCs w:val="24"/>
              </w:rPr>
              <w:t>языку:</w:t>
            </w:r>
            <w:r>
              <w:rPr/>
              <w:t xml:space="preserve"> </w:t>
            </w:r>
            <w:r>
              <w:rPr>
                <w:rFonts w:ascii="Times New Roman" w:hAnsi="Times New Roman" w:cs="Times New Roman"/>
                <w:color w:val="#000000"/>
                <w:sz w:val="24"/>
                <w:szCs w:val="24"/>
              </w:rPr>
              <w:t>таблицы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978-5-7782-2186-4.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http://www.iprbookshop.ru/47694.html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устной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письменной</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Веселкова,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Выходцева,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Любезнова,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устной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письменной</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ИЦ</w:t>
            </w:r>
            <w:r>
              <w:rPr/>
              <w:t xml:space="preserve"> </w:t>
            </w:r>
            <w:r>
              <w:rPr>
                <w:rFonts w:ascii="Times New Roman" w:hAnsi="Times New Roman" w:cs="Times New Roman"/>
                <w:color w:val="#000000"/>
                <w:sz w:val="24"/>
                <w:szCs w:val="24"/>
              </w:rPr>
              <w:t>«Наука»,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978-5-4487-0707-0.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http://www.iprbookshop.ru/94281.html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075.15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2024-2025_ФГОС3++2024_Бак-ОФО-ПО(РЯ)(24)_plx_Методика обучения письменной речи</dc:title>
  <dc:creator>FastReport.NET</dc:creator>
</cp:coreProperties>
</file>